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98" w:rsidRDefault="006C0700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>
        <w:rPr>
          <w:rFonts w:cs="Humanst521EU"/>
          <w:b/>
          <w:bCs/>
          <w:color w:val="000000"/>
          <w:szCs w:val="28"/>
        </w:rPr>
        <w:t xml:space="preserve">Wymagania edukacyjne z biologii dla klasy 6 </w:t>
      </w:r>
    </w:p>
    <w:p w:rsidR="00540B98" w:rsidRDefault="00540B98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540B98">
        <w:trPr>
          <w:trHeight w:val="156"/>
        </w:trPr>
        <w:tc>
          <w:tcPr>
            <w:tcW w:w="1696" w:type="dxa"/>
            <w:vMerge w:val="restart"/>
          </w:tcPr>
          <w:p w:rsidR="00540B98" w:rsidRDefault="006C0700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540B98" w:rsidRDefault="006C0700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540B98" w:rsidRDefault="006C0700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540B98">
        <w:trPr>
          <w:trHeight w:val="84"/>
        </w:trPr>
        <w:tc>
          <w:tcPr>
            <w:tcW w:w="1696" w:type="dxa"/>
            <w:vMerge/>
          </w:tcPr>
          <w:p w:rsidR="00540B98" w:rsidRDefault="00540B98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0B98" w:rsidRDefault="00540B98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540B98" w:rsidRDefault="006C0700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540B98" w:rsidRDefault="006C0700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540B98" w:rsidRDefault="006C0700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540B98" w:rsidRDefault="006C0700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540B98">
        <w:trPr>
          <w:trHeight w:val="84"/>
        </w:trPr>
        <w:tc>
          <w:tcPr>
            <w:tcW w:w="1696" w:type="dxa"/>
          </w:tcPr>
          <w:p w:rsidR="00540B98" w:rsidRDefault="00540B98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540B98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540B98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  <w:lang w:val="pl-PL"/>
              </w:rPr>
              <w:t>PÓŁROCZE I</w:t>
            </w:r>
          </w:p>
        </w:tc>
        <w:tc>
          <w:tcPr>
            <w:tcW w:w="2126" w:type="dxa"/>
          </w:tcPr>
          <w:p w:rsidR="00540B98" w:rsidRDefault="00540B98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540B98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540B98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 w:val="restart"/>
          </w:tcPr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6C0700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wspólne cechy zwierząt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różnią się zwierzęta kręgowe od bezkręgowych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poziomy organizacji ciała zwierząt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zwierząt kręgowych i bezkręgowych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definiuje pojęcia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bezkręgowce i kręgowce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pokrycie ciała bezkręgowców i kręgowców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szkieletów bezkręgowców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prezentuje stopniowo komplikującą się budowę ciała zwierząt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tkanka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podstawowe rodzaje tkanek zwierzęcych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funkcje wskazanej tkanki zwier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zęcej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budowę wskazanej tkanki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miejsca występowania w organizmie omawianych tkanek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eprowadza obserwację mikroskopową tkanek zwierzęcych i przy pomocy nauczyciela rysuje obrazy widziane pod mikroskopem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budowę poszczególnych tkanek zwierzęcych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rodzaje tkanek zwierzęcych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i sposób funkcjonowania tkanki mięśniowej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analizuje budowę tkanek zwierzęcych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z dowolnego materiału model wybranej tkanki zwierzęcej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ymienia rodzaje tkanki łącznej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składniki krwi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rozmieszczenie omawianych tkanek w organizmie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składniki krwi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zróżnicowanie w budowie tkanki łącznej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funkcje składników krwi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właściwości i funkcje tkanki kostnej, chrzęstnej i tłuszczowej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 rolę poszczególnych składników morfotycznych krwi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mentów krwi a pełnionymi przez nie funkcjami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 w:val="restart"/>
          </w:tcPr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/>
          <w:p w:rsidR="00540B98" w:rsidRDefault="00540B98"/>
          <w:p w:rsidR="00540B98" w:rsidRDefault="00540B98"/>
          <w:p w:rsidR="00540B98" w:rsidRDefault="00540B98"/>
          <w:p w:rsidR="00540B98" w:rsidRDefault="00540B98"/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6C0700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4.Parzydełkowce – najprostsze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zwierzęta tkankowe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miejsce występowania parzydełkowców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parzydełkowca wśród innych zwierząt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budowy parzydełkowców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rola parzydełek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porównuje budowę oraz tryb życia polipa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meduzy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wybrane gatunki parzydełkowców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parzydełkowców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parzydełkowców w przyrodzie i dla człowieka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parzydełkowców a środowiskiem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życia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tabelę, w której porównuje polipa z meduzą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model parzydełkowca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miejsce występowania płazińców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tasiemca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ilustracji elementy budowy tasiemca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drogi inwazji tasiemca do organizmu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przystosowanie tasiemca do pasożytniczego trybu życia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 płazińców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płazińców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zapobiegania zarażeniu się tasiemcem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możliwości zakażenia się chorobami wywoływanymi przez płazińce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płazińców w przyrodzie i dla człowieka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nicieni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nicie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 wśród innych zwierząt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nicieni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nicieni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choroby wywołane przez nicienie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drogi inwazji nicieni do organizmu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„choroba brudnych rąk”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objawy chorób wywołanych przez nicienie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rakteryzuje znaczenie nicieni w przyrodzie i dla człowieka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pierścienice wśród innych zwierząt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pierścienic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budowy zewnętrznej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pierścienic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szczecinek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środowisko i tryb życia nereidy oraz pijawki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przystosowania pijawki do pasożytniczego trybu życia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pierścienic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pierścienic w przyrodzie i dla człowieka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 w:val="restart"/>
          </w:tcPr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6C070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540B98" w:rsidRDefault="006C0700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stawonogi wśród innych zwierząt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części ciała poszczególnych grup stawonogów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ejsca bytowania stawonogów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rozróżnia wśród stawonogów skorupiaki, owady i pajęczaki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różnorodność miejsc bytowania stawonogów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kryteria podziału stawonogów na skorupiaki, owady i pajęczaki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funkcje odnóży stawonogów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oskórek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stawonogów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adaptacyjne wskazanej grupy stawonogów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oko złożone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Skorupiaki – stawonogi, które mają twardy panc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erz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części ciała skorupiaków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środowiska występowania skorupiaków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skorupiaki wśród innych stawonogów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540B98" w:rsidRDefault="00540B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cztery grupy skorupiaków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poszczególne części ciała u raka stawowego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skorupiaków w przyrodzie i dla człowieka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elementy budowy zewnętrznej owadów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wylicza środowiska życia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owadów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owady wśród innych stawonogów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budowy wybranych gatunków owadów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dla człowieka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dla człowieka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w przyrodzie i dla człowieka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występowania pajęczaków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pajęczaki wśród innych stawonogów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budowy zewnętrznej pajęczaków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sposób odżywiania się pajęczaków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mawia sposoby odżywiania się pajęczaków na przykładzie wybranych przedstawicieli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odnóża pajęczaków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pajęczaków w przyrodzie i dla człowieka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elementy budowy zewnętrznej pajęczaków i wykazuje ich przystosowa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do środowiska życia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miejsca występowania mięczaków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ilustracji elementy budowy ślimaka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mięczaków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ilustracjach elementy budowy mięczaków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różnice w budowie ślimaków, małży i głowonogów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mięczaków w przyrodzie i dla człowieka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gatunki ślimak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konstruuje tabelę, w której porównuje trzy grupy mięczaków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PÓŁROCZE II</w:t>
            </w:r>
          </w:p>
        </w:tc>
        <w:tc>
          <w:tcPr>
            <w:tcW w:w="2126" w:type="dxa"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 w:val="restart"/>
          </w:tcPr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540B98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40B98" w:rsidRDefault="006C0700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wodę jako środowisko życia ryb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ryby wśród innych zwierząt kręgowych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omawia budowę zewnętrzną ryb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i wskazuje położenie płetw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proces wymiany gazowej u ryb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zmiennocieplność ryb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sposób roz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mnażania ryb, wyjaśniając, czym jest tarło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kształty ciała ryb w zależności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 różnych miejsc ich występowania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zdobywania pokarmu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ryby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ławica i plankton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kilkoma przykładami ilustruje strategie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zdobywania pokarmu przez ryby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ryb w przyrodzie i 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człowieka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wą ryb a miejscem ich bytowania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płazów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części ciała płazów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omawia budowę zewnętrzną płaza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stadia rozwojowe żaby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przystosowania płazów do życia w wodzie i na lądzie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wybrane czynności życiowe płazów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przedstawicieli płazów wśród innych zwierząt, wsk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azując na ich charakterystyczne cechy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16. Przegląd 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znaczenie płazów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płazy ogoniaste, beznogie i bezogonowe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płazów żyjących w Polsce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zagrożenia dla płazów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płazy ogoniaste, bezogonowe i beznogie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główne zagr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ożenia dla płazów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płazy ogoniaste, bezogonowe i beznogie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sposoby ochrony płazów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płazów w przyrodzie i dla człowieka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Gady – kręgowce, które opanowały ląd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gadów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gady wśród innych zwierząt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przystosowania 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adów do życia na lądzie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tryb życia gadów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rozmnażanie i rozwój gadów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przebieg wymiany gazowej u gadów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pokrycie ciała gadów w kontekście ochrony przed utratą wody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sposobem rozmnażania gadów a środowiskiem ich życia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jaszczurki, krokodyle, węże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żółwie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środowiska życia gadów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zmniejszania się populac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ji gadów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zdobywania pokarmu przez gady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sposoby ochrony gadów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gady występujące w Polsce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wymierania gadów i podaje sposoby zapobiegania zmniejszaniu się ich populacji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gadów w przyrodzie i dla człowieka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portfolio lub prezentację multimedialną na temat gadów żyjących w Polsce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 w:val="restart"/>
          </w:tcPr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540B9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40B98" w:rsidRDefault="006C070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różnorodne siedliska występowania ptaków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żywym okazie lub na ilustracji wskazuje cechy budowy ptaków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rodzaje piór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elementy budowy jaja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ptaki jako zwierzęta stałocieplne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ptaki wśród innych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zwierząt, wskazując ich charakterystyczne cechy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przystosowania ptaków do lotu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piór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rozmnażania i rozwój ptaków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budowę piór ptaków w związku z pełnioną przez nie funkcją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rozmnażania i rozwoju ptaków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ptaków żyjących w różnych środowiskach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pozytywne znaczenie ptaków w przyrodz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ptaków w przyrodzie i dla człowieka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zagrożenia dla ptaków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ochrony ptaków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korzysta z klucza do oznaczania popularnych gatunków ptaków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środowiska występowania ssaków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ie ilustracji omawia budowę zewnętrzną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540B98" w:rsidRDefault="00540B98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zróżnicowanie siedlisk zajmowanych przez ssaki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ssaki jako zwierzęta stałocieplne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wytwory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ilustracji lub na żywym obiekcie wskazuje cechy charakterystyczne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że budowa skóry ssaków 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związek z utrzymywaniem przez nie stałocieplności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proces rozmnażania i rozwój ssaków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przystosowania ssaków do różnych środowisk życia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opiekę nad potomstwem 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identyfikuje wytwory skóry ssaków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związek zachodzący między wymianą gazową ssaków a zróżnicowanymi środowiskami ich występowania i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życiową aktywnością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funkcje skóry w aspekcie różnorodności siedlisk zajmowanych przez ssaki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40B98">
        <w:tc>
          <w:tcPr>
            <w:tcW w:w="1696" w:type="dxa"/>
            <w:vMerge/>
          </w:tcPr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540B98" w:rsidRDefault="006C070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przystosowania ssaków do zróżnicowanych środowisk ich bytowania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wskazane zęby ssaków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zęby ssaków i wyjaśnia ich funkcje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ssaków dla przyrody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ssaków dla człowieka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zagrożenia dla ssaków 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zagrożenia ssaków i wskazuje sposoby ich ochrony </w:t>
            </w:r>
          </w:p>
          <w:p w:rsidR="00540B98" w:rsidRDefault="006C07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przynależność człowieka do ssaków</w:t>
            </w:r>
          </w:p>
          <w:p w:rsidR="00540B98" w:rsidRDefault="00540B9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40B98" w:rsidRDefault="00540B98">
      <w:pPr>
        <w:contextualSpacing/>
        <w:rPr>
          <w:sz w:val="20"/>
        </w:rPr>
      </w:pPr>
    </w:p>
    <w:p w:rsidR="00540B98" w:rsidRDefault="00540B98"/>
    <w:sectPr w:rsidR="00540B98">
      <w:footerReference w:type="default" r:id="rId7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00" w:rsidRDefault="006C0700">
      <w:r>
        <w:separator/>
      </w:r>
    </w:p>
  </w:endnote>
  <w:endnote w:type="continuationSeparator" w:id="0">
    <w:p w:rsidR="006C0700" w:rsidRDefault="006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Print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Roboto">
    <w:altName w:val="Times New Roman"/>
    <w:charset w:val="EE"/>
    <w:family w:val="auto"/>
    <w:pitch w:val="default"/>
    <w:sig w:usb0="00000000" w:usb1="00000000" w:usb2="00000021" w:usb3="00000000" w:csb0="0000019F" w:csb1="00000000"/>
  </w:font>
  <w:font w:name="Humanst521EU">
    <w:altName w:val="Segoe Print"/>
    <w:charset w:val="00"/>
    <w:family w:val="swiss"/>
    <w:pitch w:val="default"/>
    <w:sig w:usb0="00000000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98" w:rsidRDefault="006C07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0388">
      <w:rPr>
        <w:noProof/>
      </w:rPr>
      <w:t>1</w:t>
    </w:r>
    <w:r>
      <w:fldChar w:fldCharType="end"/>
    </w:r>
  </w:p>
  <w:p w:rsidR="00540B98" w:rsidRDefault="00540B98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00" w:rsidRDefault="006C0700">
      <w:r>
        <w:separator/>
      </w:r>
    </w:p>
  </w:footnote>
  <w:footnote w:type="continuationSeparator" w:id="0">
    <w:p w:rsidR="006C0700" w:rsidRDefault="006C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40B98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C070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388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  <w:rsid w:val="59E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7069-A09D-41C3-B7DE-E5D7911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b/>
      <w:position w:val="10"/>
      <w:sz w:val="18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qFormat/>
    <w:rPr>
      <w:rFonts w:ascii="Times New Roman" w:eastAsia="Times New Roman" w:hAnsi="Times New Roman"/>
      <w:sz w:val="24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opka1">
    <w:name w:val="Stopka1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pPr>
      <w:jc w:val="both"/>
    </w:pPr>
    <w:rPr>
      <w:rFonts w:ascii="Roboto" w:eastAsia="Calibri" w:hAnsi="Roboto"/>
      <w:iCs/>
      <w:color w:val="000000"/>
      <w:sz w:val="16"/>
      <w:szCs w:val="18"/>
      <w:lang w:val="pl-PL"/>
    </w:rPr>
  </w:style>
  <w:style w:type="paragraph" w:customStyle="1" w:styleId="Poprawka1">
    <w:name w:val="Poprawka1"/>
    <w:hidden/>
    <w:uiPriority w:val="99"/>
    <w:semiHidden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a20">
    <w:name w:val="Pa20"/>
    <w:basedOn w:val="Normalny"/>
    <w:next w:val="Normalny"/>
    <w:uiPriority w:val="99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946C-A62F-4B56-AA45-4212D7B7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Dell</cp:lastModifiedBy>
  <cp:revision>3</cp:revision>
  <cp:lastPrinted>2019-05-20T05:31:00Z</cp:lastPrinted>
  <dcterms:created xsi:type="dcterms:W3CDTF">2022-09-21T20:25:00Z</dcterms:created>
  <dcterms:modified xsi:type="dcterms:W3CDTF">2022-09-21T20:25:00Z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2025372E7BEE41C699DFBFA4CE84B128</vt:lpwstr>
  </property>
</Properties>
</file>